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6E8" w:rsidRDefault="001E4DFB" w:rsidP="001E4DFB">
      <w:pPr>
        <w:jc w:val="center"/>
        <w:rPr>
          <w:rFonts w:ascii="Verdana" w:hAnsi="Verdana"/>
          <w:b/>
          <w:sz w:val="28"/>
          <w:u w:val="single"/>
        </w:rPr>
      </w:pPr>
      <w:r>
        <w:rPr>
          <w:rFonts w:ascii="Verdana" w:hAnsi="Verdana"/>
          <w:b/>
          <w:sz w:val="28"/>
          <w:u w:val="single"/>
        </w:rPr>
        <w:t>REVIEW QUESTIONS!</w:t>
      </w:r>
    </w:p>
    <w:p w:rsidR="001E4DFB" w:rsidRDefault="001E4DFB" w:rsidP="001E4DF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Find the distance between points A (3,6) and B (5,9)</w:t>
      </w:r>
    </w:p>
    <w:p w:rsidR="001E4DFB" w:rsidRDefault="001E4DFB" w:rsidP="001E4DF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Find the length of segments ST and QR. S (2, 3), T (5, 2), Q (7, 11), R (9,14). Are they congruent? Explain.</w:t>
      </w:r>
    </w:p>
    <w:p w:rsidR="001E4DFB" w:rsidRDefault="00465CA3" w:rsidP="001E4DF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Find the distance between T (4</w:t>
      </w:r>
      <w:proofErr w:type="gramStart"/>
      <w:r>
        <w:rPr>
          <w:rFonts w:ascii="Verdana" w:hAnsi="Verdana"/>
        </w:rPr>
        <w:t>,6</w:t>
      </w:r>
      <w:proofErr w:type="gramEnd"/>
      <w:r>
        <w:rPr>
          <w:rFonts w:ascii="Verdana" w:hAnsi="Verdana"/>
        </w:rPr>
        <w:t>) and U(5,9</w:t>
      </w:r>
      <w:r w:rsidR="001E4DFB">
        <w:rPr>
          <w:rFonts w:ascii="Verdana" w:hAnsi="Verdana"/>
        </w:rPr>
        <w:t>).</w:t>
      </w: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rPr>
          <w:rFonts w:ascii="Verdana" w:hAnsi="Verdana"/>
        </w:rPr>
      </w:pPr>
    </w:p>
    <w:p w:rsidR="001E4DFB" w:rsidRDefault="001E4DFB" w:rsidP="001E4DFB">
      <w:pPr>
        <w:jc w:val="center"/>
        <w:rPr>
          <w:rFonts w:ascii="Verdana" w:hAnsi="Verdana"/>
          <w:b/>
          <w:sz w:val="28"/>
          <w:u w:val="single"/>
        </w:rPr>
      </w:pPr>
      <w:r>
        <w:rPr>
          <w:rFonts w:ascii="Verdana" w:hAnsi="Verdana"/>
          <w:b/>
          <w:sz w:val="28"/>
          <w:u w:val="single"/>
        </w:rPr>
        <w:lastRenderedPageBreak/>
        <w:t>ANSWER KEY</w:t>
      </w:r>
    </w:p>
    <w:p w:rsidR="001E4DFB" w:rsidRDefault="00465CA3" w:rsidP="001E4DFB">
      <w:pPr>
        <w:pStyle w:val="ListParagraph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d=</w:t>
      </w:r>
      <w:r w:rsidR="001E4DFB">
        <w:rPr>
          <w:rFonts w:ascii="Verdana" w:hAnsi="Verdana"/>
        </w:rPr>
        <w:t>√(x2-x1)+(y2-y1)</w:t>
      </w:r>
    </w:p>
    <w:p w:rsidR="001E4DFB" w:rsidRDefault="001E4DFB" w:rsidP="001E4DFB">
      <w:pPr>
        <w:pStyle w:val="ListParagraph"/>
        <w:ind w:left="1080"/>
        <w:rPr>
          <w:rFonts w:ascii="Verdana" w:hAnsi="Verdana"/>
        </w:rPr>
      </w:pPr>
      <w:proofErr w:type="gramStart"/>
      <w:r>
        <w:rPr>
          <w:rFonts w:ascii="Verdana" w:hAnsi="Verdana"/>
        </w:rPr>
        <w:t>√</w:t>
      </w:r>
      <w:r>
        <w:rPr>
          <w:rFonts w:ascii="Verdana" w:hAnsi="Verdana"/>
        </w:rPr>
        <w:t>(</w:t>
      </w:r>
      <w:proofErr w:type="gramEnd"/>
      <w:r>
        <w:rPr>
          <w:rFonts w:ascii="Verdana" w:hAnsi="Verdana"/>
        </w:rPr>
        <w:t>5-3)+ (9-6)</w:t>
      </w:r>
    </w:p>
    <w:p w:rsidR="001E4DFB" w:rsidRDefault="001E4DFB" w:rsidP="001E4DFB">
      <w:pPr>
        <w:pStyle w:val="ListParagraph"/>
        <w:ind w:left="1080"/>
        <w:rPr>
          <w:rFonts w:ascii="Verdana" w:hAnsi="Verdana"/>
        </w:rPr>
      </w:pPr>
      <w:r>
        <w:rPr>
          <w:rFonts w:ascii="Verdana" w:hAnsi="Verdana"/>
        </w:rPr>
        <w:t>√</w:t>
      </w:r>
      <w:r>
        <w:rPr>
          <w:rFonts w:ascii="Verdana" w:hAnsi="Verdana"/>
        </w:rPr>
        <w:t>2+3</w:t>
      </w:r>
    </w:p>
    <w:p w:rsidR="001E4DFB" w:rsidRDefault="00465CA3" w:rsidP="001E4DFB">
      <w:pPr>
        <w:pStyle w:val="ListParagraph"/>
        <w:ind w:left="1080"/>
        <w:rPr>
          <w:rFonts w:ascii="Verdana" w:hAnsi="Verdana"/>
        </w:rPr>
      </w:pPr>
      <w:r>
        <w:rPr>
          <w:rFonts w:ascii="Verdana" w:hAnsi="Verdana"/>
        </w:rPr>
        <w:t>d=</w:t>
      </w:r>
      <w:r w:rsidR="001E4DFB">
        <w:rPr>
          <w:rFonts w:ascii="Verdana" w:hAnsi="Verdana"/>
        </w:rPr>
        <w:t>√</w:t>
      </w:r>
      <w:r w:rsidR="001E4DFB">
        <w:rPr>
          <w:rFonts w:ascii="Verdana" w:hAnsi="Verdana"/>
        </w:rPr>
        <w:t>5 or 2.2</w:t>
      </w:r>
    </w:p>
    <w:p w:rsidR="001E4DFB" w:rsidRPr="001E4DFB" w:rsidRDefault="00465CA3" w:rsidP="001E4DFB">
      <w:pPr>
        <w:pStyle w:val="ListParagraph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d=</w:t>
      </w:r>
      <w:r w:rsidR="001E4DFB" w:rsidRPr="001E4DFB">
        <w:rPr>
          <w:rFonts w:ascii="Verdana" w:hAnsi="Verdana"/>
        </w:rPr>
        <w:t>√(x2-x1)+(y2-y1)</w:t>
      </w:r>
    </w:p>
    <w:p w:rsidR="001E4DFB" w:rsidRDefault="001E4DFB" w:rsidP="001E4DFB">
      <w:pPr>
        <w:pStyle w:val="ListParagraph"/>
        <w:ind w:left="1080"/>
        <w:rPr>
          <w:rFonts w:ascii="Verdana" w:hAnsi="Verdana"/>
        </w:rPr>
      </w:pPr>
      <w:r>
        <w:rPr>
          <w:rFonts w:ascii="Verdana" w:hAnsi="Verdana"/>
        </w:rPr>
        <w:t xml:space="preserve">ST- </w:t>
      </w:r>
      <w:proofErr w:type="gramStart"/>
      <w:r w:rsidRPr="001E4DFB">
        <w:rPr>
          <w:rFonts w:ascii="Verdana" w:hAnsi="Verdana"/>
        </w:rPr>
        <w:t>√</w:t>
      </w:r>
      <w:r>
        <w:rPr>
          <w:rFonts w:ascii="Verdana" w:hAnsi="Verdana"/>
        </w:rPr>
        <w:t>(</w:t>
      </w:r>
      <w:proofErr w:type="gramEnd"/>
      <w:r>
        <w:rPr>
          <w:rFonts w:ascii="Verdana" w:hAnsi="Verdana"/>
        </w:rPr>
        <w:t>5-2)+(2-3)</w:t>
      </w:r>
    </w:p>
    <w:p w:rsidR="001E4DFB" w:rsidRDefault="00465CA3" w:rsidP="001E4DFB">
      <w:pPr>
        <w:pStyle w:val="ListParagraph"/>
        <w:ind w:left="1080"/>
        <w:rPr>
          <w:rFonts w:ascii="Verdana" w:hAnsi="Verdana"/>
        </w:rPr>
      </w:pPr>
      <w:r>
        <w:rPr>
          <w:rFonts w:ascii="Verdana" w:hAnsi="Verdana"/>
        </w:rPr>
        <w:t>d=</w:t>
      </w:r>
      <w:r w:rsidR="001E4DFB" w:rsidRPr="001E4DFB">
        <w:rPr>
          <w:rFonts w:ascii="Verdana" w:hAnsi="Verdana"/>
        </w:rPr>
        <w:t>√</w:t>
      </w:r>
      <w:r w:rsidR="001E4DFB">
        <w:rPr>
          <w:rFonts w:ascii="Verdana" w:hAnsi="Verdana"/>
        </w:rPr>
        <w:t>3-1</w:t>
      </w:r>
    </w:p>
    <w:p w:rsidR="001E4DFB" w:rsidRDefault="001E4DFB" w:rsidP="001E4DFB">
      <w:pPr>
        <w:pStyle w:val="ListParagraph"/>
        <w:ind w:left="1080"/>
        <w:rPr>
          <w:rFonts w:ascii="Verdana" w:hAnsi="Verdana"/>
        </w:rPr>
      </w:pPr>
      <w:r w:rsidRPr="001E4DFB">
        <w:rPr>
          <w:rFonts w:ascii="Verdana" w:hAnsi="Verdana"/>
        </w:rPr>
        <w:t>√</w:t>
      </w:r>
      <w:r>
        <w:rPr>
          <w:rFonts w:ascii="Verdana" w:hAnsi="Verdana"/>
        </w:rPr>
        <w:t>2 or</w:t>
      </w:r>
      <w:r w:rsidR="00465CA3">
        <w:rPr>
          <w:rFonts w:ascii="Verdana" w:hAnsi="Verdana"/>
        </w:rPr>
        <w:t xml:space="preserve"> 1.4</w:t>
      </w:r>
    </w:p>
    <w:p w:rsidR="00465CA3" w:rsidRDefault="00465CA3" w:rsidP="001E4DFB">
      <w:pPr>
        <w:pStyle w:val="ListParagraph"/>
        <w:ind w:left="1080"/>
        <w:rPr>
          <w:rFonts w:ascii="Verdana" w:hAnsi="Verdana"/>
        </w:rPr>
      </w:pPr>
      <w:r>
        <w:rPr>
          <w:rFonts w:ascii="Verdana" w:hAnsi="Verdana"/>
        </w:rPr>
        <w:t xml:space="preserve">QR- </w:t>
      </w:r>
      <w:proofErr w:type="gramStart"/>
      <w:r w:rsidRPr="001E4DFB">
        <w:rPr>
          <w:rFonts w:ascii="Verdana" w:hAnsi="Verdana"/>
        </w:rPr>
        <w:t>√</w:t>
      </w:r>
      <w:r>
        <w:rPr>
          <w:rFonts w:ascii="Verdana" w:hAnsi="Verdana"/>
        </w:rPr>
        <w:t>(</w:t>
      </w:r>
      <w:proofErr w:type="gramEnd"/>
      <w:r>
        <w:rPr>
          <w:rFonts w:ascii="Verdana" w:hAnsi="Verdana"/>
        </w:rPr>
        <w:t>9-7)+(14-11)</w:t>
      </w:r>
    </w:p>
    <w:p w:rsidR="00465CA3" w:rsidRDefault="00465CA3" w:rsidP="001E4DFB">
      <w:pPr>
        <w:pStyle w:val="ListParagraph"/>
        <w:ind w:left="1080"/>
        <w:rPr>
          <w:rFonts w:ascii="Verdana" w:hAnsi="Verdana"/>
        </w:rPr>
      </w:pPr>
      <w:r w:rsidRPr="001E4DFB">
        <w:rPr>
          <w:rFonts w:ascii="Verdana" w:hAnsi="Verdana"/>
        </w:rPr>
        <w:t>√</w:t>
      </w:r>
      <w:r>
        <w:rPr>
          <w:rFonts w:ascii="Verdana" w:hAnsi="Verdana"/>
        </w:rPr>
        <w:t>2+3</w:t>
      </w:r>
    </w:p>
    <w:p w:rsidR="00465CA3" w:rsidRDefault="00465CA3" w:rsidP="001E4DFB">
      <w:pPr>
        <w:pStyle w:val="ListParagraph"/>
        <w:ind w:left="1080"/>
        <w:rPr>
          <w:rFonts w:ascii="Verdana" w:hAnsi="Verdana"/>
        </w:rPr>
      </w:pPr>
      <w:r>
        <w:rPr>
          <w:rFonts w:ascii="Verdana" w:hAnsi="Verdana"/>
        </w:rPr>
        <w:t>d=</w:t>
      </w:r>
      <w:r w:rsidRPr="001E4DFB">
        <w:rPr>
          <w:rFonts w:ascii="Verdana" w:hAnsi="Verdana"/>
        </w:rPr>
        <w:t>√</w:t>
      </w:r>
      <w:r>
        <w:rPr>
          <w:rFonts w:ascii="Verdana" w:hAnsi="Verdana"/>
        </w:rPr>
        <w:t>5 or 2.2</w:t>
      </w:r>
    </w:p>
    <w:p w:rsidR="00465CA3" w:rsidRDefault="00465CA3" w:rsidP="001E4DFB">
      <w:pPr>
        <w:pStyle w:val="ListParagraph"/>
        <w:ind w:left="1080"/>
        <w:rPr>
          <w:rFonts w:ascii="Verdana" w:hAnsi="Verdana"/>
        </w:rPr>
      </w:pPr>
      <w:r>
        <w:rPr>
          <w:rFonts w:ascii="Verdana" w:hAnsi="Verdana"/>
        </w:rPr>
        <w:t>They are not congruent, QR is longer.</w:t>
      </w:r>
    </w:p>
    <w:p w:rsidR="00465CA3" w:rsidRDefault="00465CA3" w:rsidP="00465CA3">
      <w:pPr>
        <w:pStyle w:val="ListParagraph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d=√(x2-x1)+(y2-y1)</w:t>
      </w: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  <w:proofErr w:type="gramStart"/>
      <w:r>
        <w:rPr>
          <w:rFonts w:ascii="Verdana" w:hAnsi="Verdana"/>
        </w:rPr>
        <w:t>√</w:t>
      </w:r>
      <w:r>
        <w:rPr>
          <w:rFonts w:ascii="Verdana" w:hAnsi="Verdana"/>
        </w:rPr>
        <w:t>(</w:t>
      </w:r>
      <w:proofErr w:type="gramEnd"/>
      <w:r>
        <w:rPr>
          <w:rFonts w:ascii="Verdana" w:hAnsi="Verdana"/>
        </w:rPr>
        <w:t>5-4)+(9-6)</w:t>
      </w: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  <w:r>
        <w:rPr>
          <w:rFonts w:ascii="Verdana" w:hAnsi="Verdana"/>
        </w:rPr>
        <w:t>√</w:t>
      </w:r>
      <w:r>
        <w:rPr>
          <w:rFonts w:ascii="Verdana" w:hAnsi="Verdana"/>
        </w:rPr>
        <w:t>1+3</w:t>
      </w: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  <w:r>
        <w:rPr>
          <w:rFonts w:ascii="Verdana" w:hAnsi="Verdana"/>
        </w:rPr>
        <w:t>√</w:t>
      </w:r>
      <w:r>
        <w:rPr>
          <w:rFonts w:ascii="Verdana" w:hAnsi="Verdana"/>
        </w:rPr>
        <w:t>4</w:t>
      </w: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  <w:r>
        <w:rPr>
          <w:rFonts w:ascii="Verdana" w:hAnsi="Verdana"/>
        </w:rPr>
        <w:t>d=2</w:t>
      </w: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rPr>
          <w:rFonts w:ascii="Verdana" w:hAnsi="Verdana"/>
        </w:rPr>
      </w:pPr>
    </w:p>
    <w:p w:rsidR="00465CA3" w:rsidRDefault="00465CA3" w:rsidP="00465CA3">
      <w:pPr>
        <w:pStyle w:val="ListParagraph"/>
        <w:ind w:left="1080"/>
        <w:jc w:val="center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lastRenderedPageBreak/>
        <w:t>Works Cited</w:t>
      </w:r>
    </w:p>
    <w:p w:rsidR="00465CA3" w:rsidRDefault="00465CA3" w:rsidP="00465CA3">
      <w:pPr>
        <w:pStyle w:val="ListParagraph"/>
        <w:ind w:left="1080"/>
        <w:jc w:val="center"/>
        <w:rPr>
          <w:rFonts w:ascii="Verdana" w:hAnsi="Verdana"/>
          <w:b/>
          <w:sz w:val="32"/>
        </w:rPr>
      </w:pPr>
    </w:p>
    <w:p w:rsidR="00465CA3" w:rsidRPr="00465CA3" w:rsidRDefault="00465CA3" w:rsidP="00465CA3">
      <w:pPr>
        <w:pStyle w:val="ListParagraph"/>
        <w:ind w:left="1080"/>
        <w:rPr>
          <w:rFonts w:ascii="Verdana" w:hAnsi="Verdana"/>
          <w:b/>
          <w:sz w:val="40"/>
        </w:rPr>
      </w:pPr>
      <w:r w:rsidRPr="00465CA3">
        <w:rPr>
          <w:rFonts w:ascii="Verdana" w:hAnsi="Verdana"/>
          <w:color w:val="000000"/>
          <w:sz w:val="28"/>
          <w:shd w:val="clear" w:color="auto" w:fill="F2F2F2"/>
        </w:rPr>
        <w:t>Burger, Edward B.</w:t>
      </w:r>
      <w:r w:rsidRPr="00465CA3">
        <w:rPr>
          <w:rStyle w:val="apple-converted-space"/>
          <w:rFonts w:ascii="Verdana" w:hAnsi="Verdana"/>
          <w:color w:val="000000"/>
          <w:sz w:val="28"/>
          <w:shd w:val="clear" w:color="auto" w:fill="F2F2F2"/>
        </w:rPr>
        <w:t> </w:t>
      </w:r>
      <w:r w:rsidRPr="00465CA3">
        <w:rPr>
          <w:rFonts w:ascii="Verdana" w:hAnsi="Verdana"/>
          <w:i/>
          <w:iCs/>
          <w:color w:val="000000"/>
          <w:sz w:val="28"/>
          <w:shd w:val="clear" w:color="auto" w:fill="F2F2F2"/>
        </w:rPr>
        <w:t>Geometry</w:t>
      </w:r>
      <w:r w:rsidRPr="00465CA3">
        <w:rPr>
          <w:rFonts w:ascii="Verdana" w:hAnsi="Verdana"/>
          <w:color w:val="000000"/>
          <w:sz w:val="28"/>
          <w:shd w:val="clear" w:color="auto" w:fill="F2F2F2"/>
        </w:rPr>
        <w:t>. Austin, TX: Holt, Rinehart and Winston, 2007. Print.</w:t>
      </w:r>
      <w:bookmarkStart w:id="0" w:name="_GoBack"/>
      <w:bookmarkEnd w:id="0"/>
    </w:p>
    <w:sectPr w:rsidR="00465CA3" w:rsidRPr="00465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D768F"/>
    <w:multiLevelType w:val="hybridMultilevel"/>
    <w:tmpl w:val="7B2A8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764BF"/>
    <w:multiLevelType w:val="hybridMultilevel"/>
    <w:tmpl w:val="4050BAB2"/>
    <w:lvl w:ilvl="0" w:tplc="39C47224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3053B6"/>
    <w:multiLevelType w:val="hybridMultilevel"/>
    <w:tmpl w:val="CAB4F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DFB"/>
    <w:rsid w:val="001E4DFB"/>
    <w:rsid w:val="00465CA3"/>
    <w:rsid w:val="00F1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D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DF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65C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D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DF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65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Vaidya</dc:creator>
  <cp:lastModifiedBy>Vaidya</cp:lastModifiedBy>
  <cp:revision>1</cp:revision>
  <dcterms:created xsi:type="dcterms:W3CDTF">2014-05-05T03:13:00Z</dcterms:created>
  <dcterms:modified xsi:type="dcterms:W3CDTF">2014-05-05T03:29:00Z</dcterms:modified>
</cp:coreProperties>
</file>